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B0" w:rsidRPr="00846DBE" w:rsidRDefault="00144AB0">
      <w:pPr>
        <w:pStyle w:val="BodyTextIndent"/>
        <w:rPr>
          <w:rFonts w:ascii="Times New Roman" w:hAnsi="Times New Roman" w:cs="Times New Roman"/>
        </w:rPr>
      </w:pPr>
      <w:r w:rsidRPr="00846DBE">
        <w:rPr>
          <w:rFonts w:ascii="Times New Roman" w:hAnsi="Times New Roman" w:cs="Times New Roman"/>
          <w:u w:val="single"/>
        </w:rPr>
        <w:t xml:space="preserve">F. OPERATING PROCEDURE, </w:t>
      </w:r>
      <w:r w:rsidR="00C508A5" w:rsidRPr="00846DBE">
        <w:rPr>
          <w:rFonts w:ascii="Times New Roman" w:hAnsi="Times New Roman" w:cs="Times New Roman"/>
          <w:u w:val="single"/>
        </w:rPr>
        <w:t>BRUKER SMART APEX II</w:t>
      </w:r>
      <w:r w:rsidRPr="00846DBE">
        <w:rPr>
          <w:rFonts w:ascii="Times New Roman" w:hAnsi="Times New Roman" w:cs="Times New Roman"/>
          <w:u w:val="single"/>
        </w:rPr>
        <w:t xml:space="preserve"> DIFFRACTOMETER</w:t>
      </w:r>
    </w:p>
    <w:p w:rsidR="00144AB0" w:rsidRPr="00846DBE" w:rsidRDefault="00144AB0">
      <w:pPr>
        <w:pStyle w:val="BodyTextIndent"/>
        <w:rPr>
          <w:rFonts w:ascii="Times New Roman" w:hAnsi="Times New Roman" w:cs="Times New Roman"/>
        </w:rPr>
      </w:pPr>
      <w:proofErr w:type="gramStart"/>
      <w:r w:rsidRPr="00846DBE">
        <w:rPr>
          <w:rFonts w:ascii="Times New Roman" w:hAnsi="Times New Roman" w:cs="Times New Roman"/>
          <w:u w:val="single"/>
        </w:rPr>
        <w:t>F.1.</w:t>
      </w:r>
      <w:r w:rsidRPr="00846DBE">
        <w:rPr>
          <w:rFonts w:ascii="Times New Roman" w:hAnsi="Times New Roman" w:cs="Times New Roman"/>
        </w:rPr>
        <w:tab/>
        <w:t>Standby Condition.</w:t>
      </w:r>
      <w:proofErr w:type="gramEnd"/>
    </w:p>
    <w:p w:rsidR="00144AB0" w:rsidRDefault="00144AB0">
      <w:pPr>
        <w:pStyle w:val="BodyTextIndent"/>
        <w:rPr>
          <w:rFonts w:ascii="Times New Roman" w:hAnsi="Times New Roman" w:cs="Times New Roman"/>
        </w:rPr>
      </w:pPr>
      <w:r w:rsidRPr="00846DBE">
        <w:rPr>
          <w:rFonts w:ascii="Times New Roman" w:hAnsi="Times New Roman" w:cs="Times New Roman"/>
        </w:rPr>
        <w:tab/>
        <w:t xml:space="preserve">Normally, the </w:t>
      </w:r>
      <w:r w:rsidR="00846DBE">
        <w:rPr>
          <w:rFonts w:ascii="Times New Roman" w:hAnsi="Times New Roman" w:cs="Times New Roman"/>
        </w:rPr>
        <w:t>diffractometer</w:t>
      </w:r>
      <w:r w:rsidRPr="00846DBE">
        <w:rPr>
          <w:rFonts w:ascii="Times New Roman" w:hAnsi="Times New Roman" w:cs="Times New Roman"/>
        </w:rPr>
        <w:t xml:space="preserve"> should be </w:t>
      </w:r>
      <w:r w:rsidR="00846DBE">
        <w:rPr>
          <w:rFonts w:ascii="Times New Roman" w:hAnsi="Times New Roman" w:cs="Times New Roman"/>
        </w:rPr>
        <w:t>turned off when not in use.</w:t>
      </w:r>
    </w:p>
    <w:p w:rsidR="00144AB0" w:rsidRPr="00846DBE" w:rsidRDefault="00846DBE">
      <w:pPr>
        <w:pStyle w:val="BodyTextIndent"/>
        <w:rPr>
          <w:rFonts w:ascii="Times New Roman" w:hAnsi="Times New Roman" w:cs="Times New Roman"/>
        </w:rPr>
      </w:pPr>
      <w:r>
        <w:rPr>
          <w:rFonts w:ascii="Times New Roman" w:hAnsi="Times New Roman" w:cs="Times New Roman"/>
        </w:rPr>
        <w:t>When in use: t</w:t>
      </w:r>
      <w:r w:rsidR="00144AB0" w:rsidRPr="00846DBE">
        <w:rPr>
          <w:rFonts w:ascii="Times New Roman" w:hAnsi="Times New Roman" w:cs="Times New Roman"/>
        </w:rPr>
        <w:t>he standby condition for this instrument is as follows:</w:t>
      </w:r>
    </w:p>
    <w:p w:rsidR="00144AB0" w:rsidRPr="00846DBE" w:rsidRDefault="00144AB0">
      <w:pPr>
        <w:pStyle w:val="BodyTextIndent"/>
        <w:numPr>
          <w:ilvl w:val="1"/>
          <w:numId w:val="2"/>
        </w:numPr>
        <w:rPr>
          <w:rFonts w:ascii="Times New Roman" w:hAnsi="Times New Roman" w:cs="Times New Roman"/>
        </w:rPr>
      </w:pPr>
      <w:r w:rsidRPr="00846DBE">
        <w:rPr>
          <w:rFonts w:ascii="Times New Roman" w:hAnsi="Times New Roman" w:cs="Times New Roman"/>
        </w:rPr>
        <w:t>main door and glass door both closed</w:t>
      </w:r>
    </w:p>
    <w:p w:rsidR="00144AB0" w:rsidRPr="00846DBE" w:rsidRDefault="00846DBE">
      <w:pPr>
        <w:pStyle w:val="BodyTextIndent"/>
        <w:numPr>
          <w:ilvl w:val="1"/>
          <w:numId w:val="2"/>
        </w:numPr>
        <w:rPr>
          <w:rFonts w:ascii="Times New Roman" w:hAnsi="Times New Roman" w:cs="Times New Roman"/>
          <w:highlight w:val="yellow"/>
        </w:rPr>
      </w:pPr>
      <w:r>
        <w:rPr>
          <w:rFonts w:ascii="Times New Roman" w:hAnsi="Times New Roman" w:cs="Times New Roman"/>
          <w:highlight w:val="yellow"/>
        </w:rPr>
        <w:t>10 kV, 5</w:t>
      </w:r>
      <w:r w:rsidR="00144AB0" w:rsidRPr="00846DBE">
        <w:rPr>
          <w:rFonts w:ascii="Times New Roman" w:hAnsi="Times New Roman" w:cs="Times New Roman"/>
          <w:highlight w:val="yellow"/>
        </w:rPr>
        <w:t xml:space="preserve"> mA</w:t>
      </w:r>
    </w:p>
    <w:p w:rsidR="00144AB0" w:rsidRDefault="00144AB0">
      <w:pPr>
        <w:pStyle w:val="BodyTextIndent"/>
        <w:numPr>
          <w:ilvl w:val="1"/>
          <w:numId w:val="2"/>
        </w:numPr>
        <w:rPr>
          <w:rFonts w:ascii="Times New Roman" w:hAnsi="Times New Roman" w:cs="Times New Roman"/>
        </w:rPr>
      </w:pPr>
      <w:r w:rsidRPr="00846DBE">
        <w:rPr>
          <w:rFonts w:ascii="Times New Roman" w:hAnsi="Times New Roman" w:cs="Times New Roman"/>
        </w:rPr>
        <w:t xml:space="preserve">shutter closed, shutter open lights off (located on </w:t>
      </w:r>
      <w:r w:rsidR="00846DBE">
        <w:rPr>
          <w:rFonts w:ascii="Times New Roman" w:hAnsi="Times New Roman" w:cs="Times New Roman"/>
        </w:rPr>
        <w:t>the right wall of the enclosure</w:t>
      </w:r>
      <w:r w:rsidRPr="00846DBE">
        <w:rPr>
          <w:rFonts w:ascii="Times New Roman" w:hAnsi="Times New Roman" w:cs="Times New Roman"/>
        </w:rPr>
        <w:t>)</w:t>
      </w:r>
    </w:p>
    <w:p w:rsidR="00846DBE" w:rsidRPr="00846DBE" w:rsidRDefault="00846DBE">
      <w:pPr>
        <w:pStyle w:val="BodyTextIndent"/>
        <w:numPr>
          <w:ilvl w:val="1"/>
          <w:numId w:val="2"/>
        </w:numPr>
        <w:rPr>
          <w:rFonts w:ascii="Times New Roman" w:hAnsi="Times New Roman" w:cs="Times New Roman"/>
        </w:rPr>
      </w:pPr>
      <w:r>
        <w:rPr>
          <w:rFonts w:ascii="Times New Roman" w:hAnsi="Times New Roman" w:cs="Times New Roman"/>
        </w:rPr>
        <w:t>the goniometer is parked at the “home” position</w:t>
      </w:r>
    </w:p>
    <w:p w:rsidR="00144AB0" w:rsidRPr="00846DBE" w:rsidRDefault="00144AB0">
      <w:pPr>
        <w:pStyle w:val="BodyTextIndent"/>
        <w:numPr>
          <w:ilvl w:val="1"/>
          <w:numId w:val="2"/>
        </w:numPr>
        <w:rPr>
          <w:rFonts w:ascii="Times New Roman" w:hAnsi="Times New Roman" w:cs="Times New Roman"/>
        </w:rPr>
      </w:pPr>
      <w:proofErr w:type="spellStart"/>
      <w:r w:rsidRPr="00846DBE">
        <w:rPr>
          <w:rFonts w:ascii="Times New Roman" w:hAnsi="Times New Roman" w:cs="Times New Roman"/>
        </w:rPr>
        <w:t>Haskris</w:t>
      </w:r>
      <w:proofErr w:type="spellEnd"/>
      <w:r w:rsidRPr="00846DBE">
        <w:rPr>
          <w:rFonts w:ascii="Times New Roman" w:hAnsi="Times New Roman" w:cs="Times New Roman"/>
        </w:rPr>
        <w:t xml:space="preserve"> chiller unit on (65</w:t>
      </w:r>
      <w:r w:rsidRPr="00846DBE">
        <w:rPr>
          <w:rFonts w:ascii="Times New Roman" w:hAnsi="Times New Roman" w:cs="Times New Roman"/>
        </w:rPr>
        <w:sym w:font="Symbol" w:char="F0B0"/>
      </w:r>
      <w:r w:rsidRPr="00846DBE">
        <w:rPr>
          <w:rFonts w:ascii="Times New Roman" w:hAnsi="Times New Roman" w:cs="Times New Roman"/>
        </w:rPr>
        <w:t xml:space="preserve"> F)</w:t>
      </w:r>
    </w:p>
    <w:p w:rsidR="00144AB0" w:rsidRPr="00846DBE" w:rsidRDefault="00144AB0">
      <w:pPr>
        <w:pStyle w:val="BodyTextIndent"/>
        <w:numPr>
          <w:ilvl w:val="1"/>
          <w:numId w:val="2"/>
        </w:numPr>
        <w:rPr>
          <w:rFonts w:ascii="Times New Roman" w:hAnsi="Times New Roman" w:cs="Times New Roman"/>
        </w:rPr>
      </w:pPr>
      <w:r w:rsidRPr="00846DBE">
        <w:rPr>
          <w:rFonts w:ascii="Times New Roman" w:hAnsi="Times New Roman" w:cs="Times New Roman"/>
        </w:rPr>
        <w:t xml:space="preserve">All valves of cooling water supply  fully open </w:t>
      </w:r>
    </w:p>
    <w:p w:rsidR="00144AB0" w:rsidRPr="00846DBE" w:rsidRDefault="00144AB0">
      <w:pPr>
        <w:pStyle w:val="BodyTextIndent"/>
        <w:ind w:left="0" w:firstLine="0"/>
        <w:rPr>
          <w:rFonts w:ascii="Times New Roman" w:hAnsi="Times New Roman" w:cs="Times New Roman"/>
        </w:rPr>
      </w:pPr>
      <w:r w:rsidRPr="00846DBE">
        <w:rPr>
          <w:rFonts w:ascii="Times New Roman" w:hAnsi="Times New Roman" w:cs="Times New Roman"/>
        </w:rPr>
        <w:t xml:space="preserve">If the main door to the goniometer enclosure is open the </w:t>
      </w:r>
      <w:r w:rsidR="00846DBE">
        <w:rPr>
          <w:rFonts w:ascii="Times New Roman" w:hAnsi="Times New Roman" w:cs="Times New Roman"/>
        </w:rPr>
        <w:t>APEX-II</w:t>
      </w:r>
      <w:r w:rsidRPr="00846DBE">
        <w:rPr>
          <w:rFonts w:ascii="Times New Roman" w:hAnsi="Times New Roman" w:cs="Times New Roman"/>
        </w:rPr>
        <w:t xml:space="preserve"> will not turn on.</w:t>
      </w:r>
    </w:p>
    <w:p w:rsidR="00144AB0" w:rsidRPr="00846DBE" w:rsidRDefault="00144AB0">
      <w:pPr>
        <w:pStyle w:val="BodyTextIndent"/>
        <w:ind w:left="0" w:firstLine="0"/>
        <w:rPr>
          <w:rFonts w:ascii="Times New Roman" w:hAnsi="Times New Roman" w:cs="Times New Roman"/>
        </w:rPr>
      </w:pPr>
      <w:r w:rsidRPr="00846DBE">
        <w:rPr>
          <w:rFonts w:ascii="Times New Roman" w:hAnsi="Times New Roman" w:cs="Times New Roman"/>
          <w:u w:val="single"/>
        </w:rPr>
        <w:t>F.2.</w:t>
      </w:r>
      <w:r w:rsidRPr="00846DBE">
        <w:rPr>
          <w:rFonts w:ascii="Times New Roman" w:hAnsi="Times New Roman" w:cs="Times New Roman"/>
        </w:rPr>
        <w:tab/>
        <w:t>Startup From Standby Condition</w:t>
      </w:r>
    </w:p>
    <w:p w:rsidR="00144AB0" w:rsidRPr="00846DBE" w:rsidRDefault="00144AB0">
      <w:pPr>
        <w:pStyle w:val="BodyTextIndent"/>
        <w:ind w:left="0" w:firstLine="0"/>
        <w:rPr>
          <w:rFonts w:ascii="Times New Roman" w:hAnsi="Times New Roman" w:cs="Times New Roman"/>
        </w:rPr>
      </w:pPr>
      <w:r w:rsidRPr="00846DBE">
        <w:rPr>
          <w:rFonts w:ascii="Times New Roman" w:hAnsi="Times New Roman" w:cs="Times New Roman"/>
        </w:rPr>
        <w:tab/>
        <w:t xml:space="preserve">If the </w:t>
      </w:r>
      <w:r w:rsidR="00846DBE">
        <w:rPr>
          <w:rFonts w:ascii="Times New Roman" w:hAnsi="Times New Roman" w:cs="Times New Roman"/>
        </w:rPr>
        <w:t>APEX-II</w:t>
      </w:r>
      <w:r w:rsidRPr="00846DBE">
        <w:rPr>
          <w:rFonts w:ascii="Times New Roman" w:hAnsi="Times New Roman" w:cs="Times New Roman"/>
        </w:rPr>
        <w:t xml:space="preserve"> is in the standby mode, proceed as follows:</w:t>
      </w:r>
    </w:p>
    <w:p w:rsidR="00144AB0" w:rsidRPr="00846DBE" w:rsidRDefault="00144AB0">
      <w:pPr>
        <w:pStyle w:val="BodyTextIndent"/>
        <w:numPr>
          <w:ilvl w:val="1"/>
          <w:numId w:val="2"/>
        </w:numPr>
        <w:rPr>
          <w:rFonts w:ascii="Times New Roman" w:hAnsi="Times New Roman" w:cs="Times New Roman"/>
        </w:rPr>
      </w:pPr>
      <w:proofErr w:type="gramStart"/>
      <w:r w:rsidRPr="00846DBE">
        <w:rPr>
          <w:rFonts w:ascii="Times New Roman" w:hAnsi="Times New Roman" w:cs="Times New Roman"/>
        </w:rPr>
        <w:t>check</w:t>
      </w:r>
      <w:proofErr w:type="gramEnd"/>
      <w:r w:rsidRPr="00846DBE">
        <w:rPr>
          <w:rFonts w:ascii="Times New Roman" w:hAnsi="Times New Roman" w:cs="Times New Roman"/>
        </w:rPr>
        <w:t xml:space="preserve"> to see if all settings are, in fact, in the standby mode. If not, set them to the standby mode settings or find out why they were changed.</w:t>
      </w:r>
    </w:p>
    <w:p w:rsidR="00144AB0" w:rsidRPr="00846DBE" w:rsidRDefault="00144AB0">
      <w:pPr>
        <w:pStyle w:val="BodyTextIndent"/>
        <w:numPr>
          <w:ilvl w:val="1"/>
          <w:numId w:val="2"/>
        </w:numPr>
        <w:rPr>
          <w:rFonts w:ascii="Times New Roman" w:hAnsi="Times New Roman" w:cs="Times New Roman"/>
        </w:rPr>
      </w:pPr>
      <w:r w:rsidRPr="00846DBE">
        <w:rPr>
          <w:rFonts w:ascii="Times New Roman" w:hAnsi="Times New Roman" w:cs="Times New Roman"/>
        </w:rPr>
        <w:t>Check that the shutter lights are off (</w:t>
      </w:r>
      <w:r w:rsidR="00846DBE" w:rsidRPr="00846DBE">
        <w:rPr>
          <w:rFonts w:ascii="Times New Roman" w:hAnsi="Times New Roman" w:cs="Times New Roman"/>
        </w:rPr>
        <w:t xml:space="preserve">located on </w:t>
      </w:r>
      <w:r w:rsidR="00846DBE">
        <w:rPr>
          <w:rFonts w:ascii="Times New Roman" w:hAnsi="Times New Roman" w:cs="Times New Roman"/>
        </w:rPr>
        <w:t>the right wall of the enclosure</w:t>
      </w:r>
      <w:r w:rsidRPr="00846DBE">
        <w:rPr>
          <w:rFonts w:ascii="Times New Roman" w:hAnsi="Times New Roman" w:cs="Times New Roman"/>
        </w:rPr>
        <w:t>)</w:t>
      </w:r>
    </w:p>
    <w:p w:rsidR="00144AB0" w:rsidRPr="00846DBE" w:rsidRDefault="00144AB0">
      <w:pPr>
        <w:pStyle w:val="BodyTextIndent"/>
        <w:numPr>
          <w:ilvl w:val="1"/>
          <w:numId w:val="2"/>
        </w:numPr>
        <w:rPr>
          <w:rFonts w:ascii="Times New Roman" w:hAnsi="Times New Roman" w:cs="Times New Roman"/>
        </w:rPr>
      </w:pPr>
      <w:r w:rsidRPr="00846DBE">
        <w:rPr>
          <w:rFonts w:ascii="Times New Roman" w:hAnsi="Times New Roman" w:cs="Times New Roman"/>
        </w:rPr>
        <w:t>Insert sample, taking care not to bang or abuse the sample holder or to abrade the 3 positioning pins with the sample</w:t>
      </w:r>
    </w:p>
    <w:p w:rsidR="00846DBE" w:rsidRDefault="00846DBE">
      <w:pPr>
        <w:pStyle w:val="BodyTextIndent"/>
        <w:numPr>
          <w:ilvl w:val="1"/>
          <w:numId w:val="2"/>
        </w:numPr>
        <w:rPr>
          <w:rFonts w:ascii="Times New Roman" w:hAnsi="Times New Roman" w:cs="Times New Roman"/>
        </w:rPr>
      </w:pPr>
      <w:r>
        <w:rPr>
          <w:rFonts w:ascii="Times New Roman" w:hAnsi="Times New Roman" w:cs="Times New Roman"/>
        </w:rPr>
        <w:t>Start the BIS program (no error messages)</w:t>
      </w:r>
    </w:p>
    <w:p w:rsidR="00144AB0" w:rsidRPr="00846DBE" w:rsidRDefault="00846DBE">
      <w:pPr>
        <w:pStyle w:val="BodyTextIndent"/>
        <w:numPr>
          <w:ilvl w:val="1"/>
          <w:numId w:val="2"/>
        </w:numPr>
        <w:rPr>
          <w:rFonts w:ascii="Times New Roman" w:hAnsi="Times New Roman" w:cs="Times New Roman"/>
        </w:rPr>
      </w:pPr>
      <w:r>
        <w:rPr>
          <w:rFonts w:ascii="Times New Roman" w:hAnsi="Times New Roman" w:cs="Times New Roman"/>
        </w:rPr>
        <w:t>Start the APEX2 program; connect to the instrument; if the Instrument Status window is not open, open it.  The cooling water flow rate should be &gt; 4.1 LPM</w:t>
      </w:r>
    </w:p>
    <w:p w:rsidR="00846DBE" w:rsidRDefault="00846DBE">
      <w:pPr>
        <w:pStyle w:val="BodyTextIndent"/>
        <w:numPr>
          <w:ilvl w:val="1"/>
          <w:numId w:val="2"/>
        </w:numPr>
        <w:rPr>
          <w:rFonts w:ascii="Times New Roman" w:hAnsi="Times New Roman" w:cs="Times New Roman"/>
        </w:rPr>
      </w:pPr>
      <w:r>
        <w:rPr>
          <w:rFonts w:ascii="Times New Roman" w:hAnsi="Times New Roman" w:cs="Times New Roman"/>
        </w:rPr>
        <w:t>Turn on the high voltage switch; check for alarm/error messages</w:t>
      </w:r>
    </w:p>
    <w:p w:rsidR="00846DBE" w:rsidRDefault="00846DBE">
      <w:pPr>
        <w:pStyle w:val="BodyTextIndent"/>
        <w:numPr>
          <w:ilvl w:val="1"/>
          <w:numId w:val="2"/>
        </w:numPr>
        <w:rPr>
          <w:rFonts w:ascii="Times New Roman" w:hAnsi="Times New Roman" w:cs="Times New Roman"/>
        </w:rPr>
      </w:pPr>
      <w:r>
        <w:rPr>
          <w:rFonts w:ascii="Times New Roman" w:hAnsi="Times New Roman" w:cs="Times New Roman"/>
        </w:rPr>
        <w:lastRenderedPageBreak/>
        <w:t>Center the crystal using the setup interface.   After centering the crystal the door should be closed (audible click).</w:t>
      </w:r>
    </w:p>
    <w:p w:rsidR="00846DBE" w:rsidRDefault="00846DBE">
      <w:pPr>
        <w:pStyle w:val="BodyTextIndent"/>
        <w:numPr>
          <w:ilvl w:val="1"/>
          <w:numId w:val="2"/>
        </w:numPr>
        <w:rPr>
          <w:rFonts w:ascii="Times New Roman" w:hAnsi="Times New Roman" w:cs="Times New Roman"/>
        </w:rPr>
      </w:pPr>
      <w:r>
        <w:rPr>
          <w:rFonts w:ascii="Times New Roman" w:hAnsi="Times New Roman" w:cs="Times New Roman"/>
        </w:rPr>
        <w:t xml:space="preserve">Start the experiment (if the dark images expired, the system will acquire them automatically) </w:t>
      </w:r>
    </w:p>
    <w:p w:rsidR="00846DBE" w:rsidRDefault="00846DBE">
      <w:pPr>
        <w:pStyle w:val="BodyTextIndent"/>
        <w:numPr>
          <w:ilvl w:val="1"/>
          <w:numId w:val="2"/>
        </w:numPr>
        <w:rPr>
          <w:rFonts w:ascii="Times New Roman" w:hAnsi="Times New Roman" w:cs="Times New Roman"/>
        </w:rPr>
      </w:pPr>
      <w:r>
        <w:rPr>
          <w:rFonts w:ascii="Times New Roman" w:hAnsi="Times New Roman" w:cs="Times New Roman"/>
        </w:rPr>
        <w:t>The system goes to the standby mode automatically after the experiment.  It is advisable NOT to open the door during the experiment. (However, the system will be automatically brought to the standby mode if the “door open” button is depressed).  Never attempt to open the door with the RED LEDs “on”, indicating that the shutter is open.</w:t>
      </w:r>
    </w:p>
    <w:p w:rsidR="00144AB0" w:rsidRDefault="00144AB0">
      <w:pPr>
        <w:pStyle w:val="BodyTextIndent"/>
        <w:numPr>
          <w:ilvl w:val="1"/>
          <w:numId w:val="2"/>
        </w:numPr>
        <w:rPr>
          <w:rFonts w:ascii="Times New Roman" w:hAnsi="Times New Roman" w:cs="Times New Roman"/>
        </w:rPr>
      </w:pPr>
      <w:r w:rsidRPr="00846DBE">
        <w:rPr>
          <w:rFonts w:ascii="Times New Roman" w:hAnsi="Times New Roman" w:cs="Times New Roman"/>
        </w:rPr>
        <w:t>Leave the instrument in the standby condition</w:t>
      </w:r>
      <w:r w:rsidR="00846DBE">
        <w:rPr>
          <w:rFonts w:ascii="Times New Roman" w:hAnsi="Times New Roman" w:cs="Times New Roman"/>
        </w:rPr>
        <w:t xml:space="preserve"> if someone is going to use it after you.</w:t>
      </w:r>
      <w:bookmarkStart w:id="0" w:name="_GoBack"/>
      <w:bookmarkEnd w:id="0"/>
    </w:p>
    <w:p w:rsidR="00846DBE" w:rsidRPr="00846DBE" w:rsidRDefault="00846DBE">
      <w:pPr>
        <w:pStyle w:val="BodyTextIndent"/>
        <w:numPr>
          <w:ilvl w:val="1"/>
          <w:numId w:val="2"/>
        </w:numPr>
        <w:rPr>
          <w:rFonts w:ascii="Times New Roman" w:hAnsi="Times New Roman" w:cs="Times New Roman"/>
        </w:rPr>
      </w:pPr>
      <w:r>
        <w:rPr>
          <w:rFonts w:ascii="Times New Roman" w:hAnsi="Times New Roman" w:cs="Times New Roman"/>
        </w:rPr>
        <w:t>Report any malfunctions and/or unusual observations.</w:t>
      </w:r>
    </w:p>
    <w:p w:rsidR="00846DBE" w:rsidRDefault="00846DBE">
      <w:pPr>
        <w:pStyle w:val="BodyTextIndent"/>
        <w:rPr>
          <w:rFonts w:ascii="Times New Roman" w:hAnsi="Times New Roman" w:cs="Times New Roman"/>
          <w:u w:val="single"/>
        </w:rPr>
      </w:pPr>
    </w:p>
    <w:p w:rsidR="00144AB0" w:rsidRPr="00846DBE" w:rsidRDefault="00144AB0" w:rsidP="00846DBE">
      <w:pPr>
        <w:pStyle w:val="BodyTextIndent"/>
        <w:rPr>
          <w:rFonts w:ascii="Times New Roman" w:hAnsi="Times New Roman" w:cs="Times New Roman"/>
        </w:rPr>
      </w:pPr>
      <w:r w:rsidRPr="00846DBE">
        <w:rPr>
          <w:rFonts w:ascii="Times New Roman" w:hAnsi="Times New Roman" w:cs="Times New Roman"/>
          <w:u w:val="single"/>
        </w:rPr>
        <w:t>F.3.</w:t>
      </w:r>
      <w:r w:rsidRPr="00846DBE">
        <w:rPr>
          <w:rFonts w:ascii="Times New Roman" w:hAnsi="Times New Roman" w:cs="Times New Roman"/>
        </w:rPr>
        <w:tab/>
        <w:t xml:space="preserve">Startup </w:t>
      </w:r>
      <w:proofErr w:type="gramStart"/>
      <w:r w:rsidRPr="00846DBE">
        <w:rPr>
          <w:rFonts w:ascii="Times New Roman" w:hAnsi="Times New Roman" w:cs="Times New Roman"/>
        </w:rPr>
        <w:t>From</w:t>
      </w:r>
      <w:proofErr w:type="gramEnd"/>
      <w:r w:rsidRPr="00846DBE">
        <w:rPr>
          <w:rFonts w:ascii="Times New Roman" w:hAnsi="Times New Roman" w:cs="Times New Roman"/>
        </w:rPr>
        <w:t xml:space="preserve"> Totally Shut-Down Condition</w:t>
      </w:r>
    </w:p>
    <w:p w:rsidR="00144AB0" w:rsidRPr="00846DBE" w:rsidRDefault="00144AB0">
      <w:pPr>
        <w:pStyle w:val="BodyTextIndent"/>
        <w:numPr>
          <w:ilvl w:val="1"/>
          <w:numId w:val="2"/>
        </w:numPr>
        <w:rPr>
          <w:rFonts w:ascii="Times New Roman" w:hAnsi="Times New Roman" w:cs="Times New Roman"/>
        </w:rPr>
      </w:pPr>
      <w:r w:rsidRPr="00846DBE">
        <w:rPr>
          <w:rFonts w:ascii="Times New Roman" w:hAnsi="Times New Roman" w:cs="Times New Roman"/>
        </w:rPr>
        <w:t xml:space="preserve">turn on </w:t>
      </w:r>
      <w:proofErr w:type="spellStart"/>
      <w:r w:rsidRPr="00846DBE">
        <w:rPr>
          <w:rFonts w:ascii="Times New Roman" w:hAnsi="Times New Roman" w:cs="Times New Roman"/>
        </w:rPr>
        <w:t>Haskris</w:t>
      </w:r>
      <w:proofErr w:type="spellEnd"/>
      <w:r w:rsidRPr="00846DBE">
        <w:rPr>
          <w:rFonts w:ascii="Times New Roman" w:hAnsi="Times New Roman" w:cs="Times New Roman"/>
        </w:rPr>
        <w:t xml:space="preserve"> and wait </w:t>
      </w:r>
      <w:r w:rsidR="00846DBE">
        <w:rPr>
          <w:rFonts w:ascii="Times New Roman" w:hAnsi="Times New Roman" w:cs="Times New Roman"/>
        </w:rPr>
        <w:t>un</w:t>
      </w:r>
      <w:r w:rsidRPr="00846DBE">
        <w:rPr>
          <w:rFonts w:ascii="Times New Roman" w:hAnsi="Times New Roman" w:cs="Times New Roman"/>
        </w:rPr>
        <w:t xml:space="preserve">til </w:t>
      </w:r>
      <w:r w:rsidR="00846DBE">
        <w:rPr>
          <w:rFonts w:ascii="Times New Roman" w:hAnsi="Times New Roman" w:cs="Times New Roman"/>
        </w:rPr>
        <w:t xml:space="preserve">the </w:t>
      </w:r>
      <w:r w:rsidRPr="00846DBE">
        <w:rPr>
          <w:rFonts w:ascii="Times New Roman" w:hAnsi="Times New Roman" w:cs="Times New Roman"/>
        </w:rPr>
        <w:t>temper</w:t>
      </w:r>
      <w:r w:rsidR="00846DBE">
        <w:rPr>
          <w:rFonts w:ascii="Times New Roman" w:hAnsi="Times New Roman" w:cs="Times New Roman"/>
        </w:rPr>
        <w:t>ature on front panel drops to 68</w:t>
      </w:r>
      <w:r w:rsidRPr="00846DBE">
        <w:rPr>
          <w:rFonts w:ascii="Times New Roman" w:hAnsi="Times New Roman" w:cs="Times New Roman"/>
        </w:rPr>
        <w:t xml:space="preserve"> F</w:t>
      </w:r>
    </w:p>
    <w:p w:rsidR="00144AB0" w:rsidRPr="00846DBE" w:rsidRDefault="00846DBE">
      <w:pPr>
        <w:pStyle w:val="BodyTextIndent"/>
        <w:numPr>
          <w:ilvl w:val="1"/>
          <w:numId w:val="2"/>
        </w:numPr>
        <w:rPr>
          <w:rFonts w:ascii="Times New Roman" w:hAnsi="Times New Roman" w:cs="Times New Roman"/>
        </w:rPr>
      </w:pPr>
      <w:r>
        <w:rPr>
          <w:rFonts w:ascii="Times New Roman" w:hAnsi="Times New Roman" w:cs="Times New Roman"/>
        </w:rPr>
        <w:t xml:space="preserve">turn on the </w:t>
      </w:r>
      <w:proofErr w:type="spellStart"/>
      <w:r>
        <w:rPr>
          <w:rFonts w:ascii="Times New Roman" w:hAnsi="Times New Roman" w:cs="Times New Roman"/>
        </w:rPr>
        <w:t>Lytron</w:t>
      </w:r>
      <w:proofErr w:type="spellEnd"/>
      <w:r>
        <w:rPr>
          <w:rFonts w:ascii="Times New Roman" w:hAnsi="Times New Roman" w:cs="Times New Roman"/>
        </w:rPr>
        <w:t xml:space="preserve"> and wait until the temperature drops below -6C</w:t>
      </w:r>
    </w:p>
    <w:p w:rsidR="00144AB0" w:rsidRDefault="008633D6">
      <w:pPr>
        <w:pStyle w:val="BodyTextIndent"/>
        <w:numPr>
          <w:ilvl w:val="1"/>
          <w:numId w:val="2"/>
        </w:numPr>
        <w:rPr>
          <w:rFonts w:ascii="Times New Roman" w:hAnsi="Times New Roman" w:cs="Times New Roman"/>
        </w:rPr>
      </w:pPr>
      <w:r>
        <w:rPr>
          <w:rFonts w:ascii="Times New Roman" w:hAnsi="Times New Roman" w:cs="Times New Roman"/>
        </w:rPr>
        <w:t>turn on the main switch on the instrument enclosure</w:t>
      </w:r>
    </w:p>
    <w:p w:rsidR="008633D6" w:rsidRPr="00846DBE" w:rsidRDefault="008633D6">
      <w:pPr>
        <w:pStyle w:val="BodyTextIndent"/>
        <w:numPr>
          <w:ilvl w:val="1"/>
          <w:numId w:val="2"/>
        </w:numPr>
        <w:rPr>
          <w:rFonts w:ascii="Times New Roman" w:hAnsi="Times New Roman" w:cs="Times New Roman"/>
        </w:rPr>
      </w:pPr>
      <w:r>
        <w:rPr>
          <w:rFonts w:ascii="Times New Roman" w:hAnsi="Times New Roman" w:cs="Times New Roman"/>
        </w:rPr>
        <w:t>follow the procedures above to run your experiment</w:t>
      </w:r>
    </w:p>
    <w:p w:rsidR="00144AB0" w:rsidRDefault="00144AB0">
      <w:pPr>
        <w:pStyle w:val="BodyTextIndent"/>
        <w:ind w:left="2160"/>
        <w:rPr>
          <w:rFonts w:ascii="Times New Roman" w:hAnsi="Times New Roman" w:cs="Times New Roman"/>
        </w:rPr>
      </w:pPr>
    </w:p>
    <w:p w:rsidR="00144AB0" w:rsidRDefault="00144AB0">
      <w:pPr>
        <w:spacing w:line="480" w:lineRule="auto"/>
      </w:pPr>
    </w:p>
    <w:sectPr w:rsidR="00144AB0" w:rsidSect="00BF6006">
      <w:footerReference w:type="even" r:id="rId8"/>
      <w:footerReference w:type="default" r:id="rId9"/>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B6" w:rsidRDefault="00665FB6">
      <w:r>
        <w:separator/>
      </w:r>
    </w:p>
  </w:endnote>
  <w:endnote w:type="continuationSeparator" w:id="0">
    <w:p w:rsidR="00665FB6" w:rsidRDefault="0066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46" w:rsidRDefault="002F7E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E46" w:rsidRDefault="002F7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46" w:rsidRDefault="002F7E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3D6">
      <w:rPr>
        <w:rStyle w:val="PageNumber"/>
        <w:noProof/>
      </w:rPr>
      <w:t>2</w:t>
    </w:r>
    <w:r>
      <w:rPr>
        <w:rStyle w:val="PageNumber"/>
      </w:rPr>
      <w:fldChar w:fldCharType="end"/>
    </w:r>
  </w:p>
  <w:p w:rsidR="002F7E46" w:rsidRDefault="002F7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B6" w:rsidRDefault="00665FB6">
      <w:r>
        <w:separator/>
      </w:r>
    </w:p>
  </w:footnote>
  <w:footnote w:type="continuationSeparator" w:id="0">
    <w:p w:rsidR="00665FB6" w:rsidRDefault="00665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3721"/>
    <w:multiLevelType w:val="hybridMultilevel"/>
    <w:tmpl w:val="8BBC460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7C7530"/>
    <w:multiLevelType w:val="multilevel"/>
    <w:tmpl w:val="F524F32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18523C9"/>
    <w:multiLevelType w:val="hybridMultilevel"/>
    <w:tmpl w:val="2B2CC354"/>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6205E47"/>
    <w:multiLevelType w:val="multilevel"/>
    <w:tmpl w:val="1E1EE6D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EC31E0F"/>
    <w:multiLevelType w:val="multilevel"/>
    <w:tmpl w:val="9642FD66"/>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
    <w:nsid w:val="308B10D1"/>
    <w:multiLevelType w:val="hybridMultilevel"/>
    <w:tmpl w:val="C67AEF7A"/>
    <w:lvl w:ilvl="0" w:tplc="1D583CDC">
      <w:start w:val="1"/>
      <w:numFmt w:val="lowerLetter"/>
      <w:lvlText w:val="(%1)"/>
      <w:lvlJc w:val="left"/>
      <w:pPr>
        <w:tabs>
          <w:tab w:val="num" w:pos="720"/>
        </w:tabs>
        <w:ind w:left="720" w:hanging="360"/>
      </w:pPr>
      <w:rPr>
        <w:rFonts w:hint="default"/>
      </w:rPr>
    </w:lvl>
    <w:lvl w:ilvl="1" w:tplc="A3D47A0C">
      <w:start w:val="7"/>
      <w:numFmt w:val="upperLetter"/>
      <w:lvlText w:val="%2."/>
      <w:lvlJc w:val="left"/>
      <w:pPr>
        <w:tabs>
          <w:tab w:val="num" w:pos="1800"/>
        </w:tabs>
        <w:ind w:left="1800" w:hanging="72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0C0AB4"/>
    <w:multiLevelType w:val="multilevel"/>
    <w:tmpl w:val="796A6B5A"/>
    <w:lvl w:ilvl="0">
      <w:start w:val="8"/>
      <w:numFmt w:val="decimal"/>
      <w:lvlText w:val="%1"/>
      <w:lvlJc w:val="left"/>
      <w:pPr>
        <w:tabs>
          <w:tab w:val="num" w:pos="525"/>
        </w:tabs>
        <w:ind w:left="525" w:hanging="525"/>
      </w:pPr>
      <w:rPr>
        <w:rFonts w:hint="default"/>
      </w:rPr>
    </w:lvl>
    <w:lvl w:ilvl="1">
      <w:start w:val="3"/>
      <w:numFmt w:val="decimal"/>
      <w:lvlText w:val="%1.%2"/>
      <w:lvlJc w:val="left"/>
      <w:pPr>
        <w:tabs>
          <w:tab w:val="num" w:pos="885"/>
        </w:tabs>
        <w:ind w:left="885" w:hanging="52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17876EE"/>
    <w:multiLevelType w:val="hybridMultilevel"/>
    <w:tmpl w:val="44781D7E"/>
    <w:lvl w:ilvl="0" w:tplc="A10CF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D17970"/>
    <w:multiLevelType w:val="hybridMultilevel"/>
    <w:tmpl w:val="442E141C"/>
    <w:lvl w:ilvl="0" w:tplc="FFBA317E">
      <w:start w:val="1"/>
      <w:numFmt w:val="bullet"/>
      <w:lvlText w:val=""/>
      <w:lvlJc w:val="left"/>
      <w:pPr>
        <w:tabs>
          <w:tab w:val="num" w:pos="1080"/>
        </w:tabs>
        <w:ind w:left="1080" w:hanging="360"/>
      </w:pPr>
      <w:rPr>
        <w:rFonts w:ascii="Symbol" w:eastAsia="Times New Roman" w:hAnsi="Symbol" w:cs="Arial" w:hint="default"/>
      </w:rPr>
    </w:lvl>
    <w:lvl w:ilvl="1" w:tplc="B7A49D2E">
      <w:start w:val="4"/>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134254E"/>
    <w:multiLevelType w:val="hybridMultilevel"/>
    <w:tmpl w:val="C7361C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74566324"/>
    <w:multiLevelType w:val="multilevel"/>
    <w:tmpl w:val="6182299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8"/>
  </w:num>
  <w:num w:numId="3">
    <w:abstractNumId w:val="2"/>
  </w:num>
  <w:num w:numId="4">
    <w:abstractNumId w:val="9"/>
  </w:num>
  <w:num w:numId="5">
    <w:abstractNumId w:val="5"/>
  </w:num>
  <w:num w:numId="6">
    <w:abstractNumId w:val="7"/>
  </w:num>
  <w:num w:numId="7">
    <w:abstractNumId w:val="3"/>
  </w:num>
  <w:num w:numId="8">
    <w:abstractNumId w:val="6"/>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0B"/>
    <w:rsid w:val="00117504"/>
    <w:rsid w:val="00144AB0"/>
    <w:rsid w:val="001C4E0B"/>
    <w:rsid w:val="001E23DC"/>
    <w:rsid w:val="002F7E46"/>
    <w:rsid w:val="00342A8B"/>
    <w:rsid w:val="004E4D4F"/>
    <w:rsid w:val="005E64BF"/>
    <w:rsid w:val="00602BE8"/>
    <w:rsid w:val="00665FB6"/>
    <w:rsid w:val="00846DBE"/>
    <w:rsid w:val="008633D6"/>
    <w:rsid w:val="00A97397"/>
    <w:rsid w:val="00BF6006"/>
    <w:rsid w:val="00C508A5"/>
    <w:rsid w:val="00ED0E0B"/>
    <w:rsid w:val="00EE56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6006"/>
    <w:pPr>
      <w:tabs>
        <w:tab w:val="center" w:pos="4320"/>
        <w:tab w:val="right" w:pos="8640"/>
      </w:tabs>
    </w:pPr>
  </w:style>
  <w:style w:type="character" w:styleId="PageNumber">
    <w:name w:val="page number"/>
    <w:basedOn w:val="DefaultParagraphFont"/>
    <w:rsid w:val="00BF6006"/>
  </w:style>
  <w:style w:type="paragraph" w:styleId="BodyTextIndent">
    <w:name w:val="Body Text Indent"/>
    <w:basedOn w:val="Normal"/>
    <w:rsid w:val="00BF6006"/>
    <w:pPr>
      <w:spacing w:line="480" w:lineRule="auto"/>
      <w:ind w:left="720" w:hanging="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6006"/>
    <w:pPr>
      <w:tabs>
        <w:tab w:val="center" w:pos="4320"/>
        <w:tab w:val="right" w:pos="8640"/>
      </w:tabs>
    </w:pPr>
  </w:style>
  <w:style w:type="character" w:styleId="PageNumber">
    <w:name w:val="page number"/>
    <w:basedOn w:val="DefaultParagraphFont"/>
    <w:rsid w:val="00BF6006"/>
  </w:style>
  <w:style w:type="paragraph" w:styleId="BodyTextIndent">
    <w:name w:val="Body Text Indent"/>
    <w:basedOn w:val="Normal"/>
    <w:rsid w:val="00BF6006"/>
    <w:pPr>
      <w:spacing w:line="480" w:lineRule="auto"/>
      <w:ind w:left="720" w:hanging="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UNIVERSITY OF DENBVER X-RAY LAB</vt:lpstr>
    </vt:vector>
  </TitlesOfParts>
  <Company>University of Denver</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DENBVER X-RAY LAB</dc:title>
  <dc:creator>User Name</dc:creator>
  <cp:lastModifiedBy>Andrei Kutateladze</cp:lastModifiedBy>
  <cp:revision>4</cp:revision>
  <dcterms:created xsi:type="dcterms:W3CDTF">2013-04-14T00:56:00Z</dcterms:created>
  <dcterms:modified xsi:type="dcterms:W3CDTF">2013-04-14T01:25:00Z</dcterms:modified>
</cp:coreProperties>
</file>